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企业国际化经营合规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风险排查服务的通知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各有关单位、企业：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当前，全球经贸规则变动频繁，监管机构执法趋于强化，</w:t>
      </w:r>
      <w:r>
        <w:rPr>
          <w:rFonts w:hint="eastAsia" w:ascii="仿宋" w:hAnsi="仿宋" w:eastAsia="仿宋"/>
          <w:sz w:val="32"/>
          <w:szCs w:val="32"/>
          <w:lang w:eastAsia="zh-CN"/>
        </w:rPr>
        <w:t>国内</w:t>
      </w:r>
      <w:r>
        <w:rPr>
          <w:rFonts w:hint="eastAsia" w:ascii="仿宋" w:hAnsi="仿宋" w:eastAsia="仿宋"/>
          <w:sz w:val="32"/>
          <w:szCs w:val="32"/>
        </w:rPr>
        <w:t>企业面临诸多跨境合规挑战与困难。为</w:t>
      </w:r>
      <w:r>
        <w:rPr>
          <w:rFonts w:hint="eastAsia" w:ascii="仿宋" w:hAnsi="仿宋" w:eastAsia="仿宋"/>
          <w:sz w:val="32"/>
          <w:szCs w:val="32"/>
          <w:lang w:eastAsia="zh-CN"/>
        </w:rPr>
        <w:t>助力我市</w:t>
      </w:r>
      <w:r>
        <w:rPr>
          <w:rFonts w:ascii="仿宋" w:hAnsi="仿宋" w:eastAsia="仿宋"/>
          <w:sz w:val="32"/>
          <w:szCs w:val="32"/>
        </w:rPr>
        <w:t>构建高质量的开放创新环境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帮助企业提升</w:t>
      </w:r>
      <w:r>
        <w:rPr>
          <w:rFonts w:hint="eastAsia" w:ascii="仿宋" w:hAnsi="仿宋" w:eastAsia="仿宋"/>
          <w:sz w:val="32"/>
          <w:szCs w:val="32"/>
        </w:rPr>
        <w:t>合规经营</w:t>
      </w:r>
      <w:r>
        <w:rPr>
          <w:rFonts w:hint="eastAsia" w:ascii="仿宋" w:hAnsi="仿宋" w:eastAsia="仿宋"/>
          <w:sz w:val="32"/>
          <w:szCs w:val="32"/>
          <w:lang w:eastAsia="zh-CN"/>
        </w:rPr>
        <w:t>水平和国际竞争力，避免和减少损失，</w:t>
      </w:r>
      <w:r>
        <w:rPr>
          <w:rFonts w:hint="eastAsia" w:ascii="仿宋" w:hAnsi="仿宋" w:eastAsia="仿宋"/>
          <w:sz w:val="32"/>
          <w:szCs w:val="32"/>
        </w:rPr>
        <w:t>市贸促会通过政府购买服务方式，遴选专家服务团队，将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于近期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市1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家企业提供“企业国际化经营合规风险排查”公共服务。现将有关事项通知如下：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在北京地区注册且具有独立法人资格的企业。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我市1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家企业将免费享受到以下服务：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（一）全面</w:t>
      </w:r>
      <w:r>
        <w:rPr>
          <w:rFonts w:hint="eastAsia" w:ascii="楷体" w:hAnsi="楷体" w:eastAsia="楷体"/>
          <w:sz w:val="32"/>
          <w:szCs w:val="32"/>
          <w:lang w:eastAsia="zh-CN"/>
        </w:rPr>
        <w:t>合规</w:t>
      </w:r>
      <w:r>
        <w:rPr>
          <w:rFonts w:hint="eastAsia" w:ascii="楷体" w:hAnsi="楷体" w:eastAsia="楷体"/>
          <w:sz w:val="32"/>
          <w:szCs w:val="32"/>
        </w:rPr>
        <w:t>“体检”。</w:t>
      </w:r>
      <w:r>
        <w:rPr>
          <w:rFonts w:hint="eastAsia" w:ascii="仿宋" w:hAnsi="仿宋" w:eastAsia="仿宋"/>
          <w:sz w:val="32"/>
          <w:szCs w:val="32"/>
        </w:rPr>
        <w:t>为企业进行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次全面</w:t>
      </w:r>
      <w:r>
        <w:rPr>
          <w:rFonts w:hint="eastAsia" w:ascii="仿宋" w:hAnsi="仿宋" w:eastAsia="仿宋"/>
          <w:sz w:val="32"/>
          <w:szCs w:val="32"/>
          <w:lang w:eastAsia="zh-CN"/>
        </w:rPr>
        <w:t>合规</w:t>
      </w:r>
      <w:r>
        <w:rPr>
          <w:rFonts w:hint="eastAsia" w:ascii="仿宋" w:hAnsi="仿宋" w:eastAsia="仿宋"/>
          <w:sz w:val="32"/>
          <w:szCs w:val="32"/>
        </w:rPr>
        <w:t>“体检”，专家</w:t>
      </w:r>
      <w:r>
        <w:rPr>
          <w:rFonts w:hint="eastAsia" w:ascii="仿宋" w:hAnsi="仿宋" w:eastAsia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/>
          <w:sz w:val="32"/>
          <w:szCs w:val="32"/>
        </w:rPr>
        <w:t>将</w:t>
      </w:r>
      <w:r>
        <w:rPr>
          <w:rFonts w:hint="eastAsia" w:ascii="仿宋" w:hAnsi="仿宋" w:eastAsia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/>
          <w:sz w:val="32"/>
          <w:szCs w:val="32"/>
        </w:rPr>
        <w:t>“体检”</w:t>
      </w:r>
      <w:r>
        <w:rPr>
          <w:rFonts w:hint="eastAsia" w:ascii="仿宋" w:hAnsi="仿宋" w:eastAsia="仿宋"/>
          <w:sz w:val="32"/>
          <w:szCs w:val="32"/>
          <w:lang w:eastAsia="zh-CN"/>
        </w:rPr>
        <w:t>情况</w:t>
      </w:r>
      <w:r>
        <w:rPr>
          <w:rFonts w:hint="eastAsia" w:ascii="仿宋" w:hAnsi="仿宋" w:eastAsia="仿宋"/>
          <w:sz w:val="32"/>
          <w:szCs w:val="32"/>
        </w:rPr>
        <w:t>为每家企业出具专属的《企业国际化经营合规风险评估报告》。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（二）合规</w:t>
      </w:r>
      <w:r>
        <w:rPr>
          <w:rFonts w:hint="eastAsia" w:ascii="楷体" w:hAnsi="楷体" w:eastAsia="楷体"/>
          <w:sz w:val="32"/>
          <w:szCs w:val="32"/>
          <w:lang w:eastAsia="zh-CN"/>
        </w:rPr>
        <w:t>风险</w:t>
      </w:r>
      <w:r>
        <w:rPr>
          <w:rFonts w:hint="eastAsia" w:ascii="楷体" w:hAnsi="楷体" w:eastAsia="楷体"/>
          <w:sz w:val="32"/>
          <w:szCs w:val="32"/>
        </w:rPr>
        <w:t>识别。</w:t>
      </w:r>
      <w:r>
        <w:rPr>
          <w:rFonts w:hint="eastAsia" w:ascii="仿宋" w:hAnsi="仿宋" w:eastAsia="仿宋"/>
          <w:sz w:val="32"/>
          <w:szCs w:val="32"/>
        </w:rPr>
        <w:t>为企业提供</w:t>
      </w:r>
      <w:r>
        <w:rPr>
          <w:rFonts w:ascii="仿宋" w:hAnsi="仿宋" w:eastAsia="仿宋"/>
          <w:sz w:val="32"/>
          <w:szCs w:val="32"/>
        </w:rPr>
        <w:t>国际贸易、跨境电商、知识产权、供应链、出口管制、贸易救济</w:t>
      </w:r>
      <w:r>
        <w:rPr>
          <w:rFonts w:hint="eastAsia" w:ascii="仿宋" w:hAnsi="仿宋" w:eastAsia="仿宋"/>
          <w:sz w:val="32"/>
          <w:szCs w:val="32"/>
        </w:rPr>
        <w:t>等1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个跨境合规领域，</w:t>
      </w:r>
      <w:r>
        <w:rPr>
          <w:rFonts w:hint="eastAsia" w:ascii="仿宋" w:hAnsi="仿宋" w:eastAsia="仿宋"/>
          <w:sz w:val="32"/>
          <w:szCs w:val="32"/>
          <w:lang w:eastAsia="zh-CN"/>
        </w:rPr>
        <w:t>包含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个风险点的合规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eastAsia="zh-CN"/>
        </w:rPr>
        <w:t>风险</w:t>
      </w:r>
      <w:r>
        <w:rPr>
          <w:rFonts w:hint="eastAsia" w:ascii="仿宋" w:hAnsi="仿宋" w:eastAsia="仿宋"/>
          <w:sz w:val="32"/>
          <w:szCs w:val="32"/>
        </w:rPr>
        <w:t>识别服务。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（三）合规风险评估。</w:t>
      </w:r>
      <w:r>
        <w:rPr>
          <w:rFonts w:hint="eastAsia" w:ascii="仿宋" w:hAnsi="仿宋" w:eastAsia="仿宋"/>
          <w:sz w:val="32"/>
          <w:szCs w:val="32"/>
        </w:rPr>
        <w:t>对于企业有关联的合规领域，专家组对企业在该领域的风险级别进行评估。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（四）防控风险建议。</w:t>
      </w:r>
      <w:r>
        <w:rPr>
          <w:rFonts w:hint="eastAsia" w:ascii="仿宋" w:hAnsi="仿宋" w:eastAsia="仿宋"/>
          <w:sz w:val="32"/>
          <w:szCs w:val="32"/>
        </w:rPr>
        <w:t>对于高风险的合规领域，专家组为企业提供有针对性的防控风险建议。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五</w:t>
      </w:r>
      <w:r>
        <w:rPr>
          <w:rFonts w:hint="eastAsia" w:ascii="楷体" w:hAnsi="楷体" w:eastAsia="楷体"/>
          <w:sz w:val="32"/>
          <w:szCs w:val="32"/>
        </w:rPr>
        <w:t>）重点交易风险筛查。</w:t>
      </w:r>
      <w:r>
        <w:rPr>
          <w:rFonts w:hint="eastAsia" w:ascii="仿宋" w:hAnsi="仿宋" w:eastAsia="仿宋"/>
          <w:sz w:val="32"/>
          <w:szCs w:val="32"/>
        </w:rPr>
        <w:t>企业可根据业务需要，随时请专家组对某笔交易是否存在跨境合规风险进行筛查。在服务期内，每家企业可提交不多于3笔的交易筛查需求。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三、服务周期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022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月-</w:t>
      </w:r>
      <w:r>
        <w:rPr>
          <w:rFonts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月，合计6个月。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四、企业报名和筛选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企业可直接报名，也可通过有关部门和商协会报名，报名表于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10月13日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前</w:t>
      </w:r>
      <w:r>
        <w:rPr>
          <w:rFonts w:hint="eastAsia" w:ascii="仿宋" w:hAnsi="仿宋" w:eastAsia="仿宋"/>
          <w:sz w:val="32"/>
          <w:szCs w:val="32"/>
          <w:lang w:eastAsia="zh-CN"/>
        </w:rPr>
        <w:t>发至联系人邮箱。</w:t>
      </w:r>
      <w:r>
        <w:rPr>
          <w:rFonts w:hint="eastAsia" w:ascii="仿宋" w:hAnsi="仿宋" w:eastAsia="仿宋"/>
          <w:sz w:val="32"/>
          <w:szCs w:val="32"/>
        </w:rPr>
        <w:t>北京市贸促会汇总企业报名情况后，统筹研究确认百家企业名单，并及时通知相关单位和企业。</w:t>
      </w:r>
      <w:r>
        <w:rPr>
          <w:rFonts w:ascii="楷体" w:hAnsi="楷体" w:eastAsia="楷体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企业国际化经营合规风险排查报名表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企业跨境合规若干问答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0" w:leftChars="1824" w:hanging="1280" w:hangingChars="400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中国国际贸易促进委员会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北京市分会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2022年10月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ascii="仿宋" w:hAnsi="仿宋" w:eastAsia="仿宋"/>
          <w:spacing w:val="-11"/>
          <w:sz w:val="32"/>
          <w:szCs w:val="32"/>
        </w:rPr>
      </w:pPr>
      <w:r>
        <w:rPr>
          <w:rFonts w:hint="eastAsia" w:ascii="仿宋" w:hAnsi="仿宋" w:eastAsia="仿宋"/>
          <w:spacing w:val="-11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pacing w:val="-11"/>
          <w:sz w:val="32"/>
          <w:szCs w:val="32"/>
        </w:rPr>
        <w:t>联系人：张一丹</w:t>
      </w:r>
      <w:r>
        <w:rPr>
          <w:rFonts w:hint="eastAsia" w:ascii="仿宋" w:hAnsi="仿宋" w:eastAsia="仿宋"/>
          <w:spacing w:val="-11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pacing w:val="-11"/>
          <w:sz w:val="32"/>
          <w:szCs w:val="32"/>
        </w:rPr>
        <w:t xml:space="preserve"> </w:t>
      </w:r>
      <w:r>
        <w:rPr>
          <w:rFonts w:hint="eastAsia" w:ascii="仿宋" w:hAnsi="仿宋" w:eastAsia="仿宋"/>
          <w:spacing w:val="-11"/>
          <w:sz w:val="32"/>
          <w:szCs w:val="32"/>
          <w:lang w:val="en-US" w:eastAsia="zh-CN"/>
        </w:rPr>
        <w:t>黄浩、宋薇；电话：</w:t>
      </w:r>
      <w:r>
        <w:rPr>
          <w:rFonts w:hint="eastAsia" w:ascii="仿宋" w:hAnsi="仿宋" w:eastAsia="仿宋"/>
          <w:spacing w:val="-11"/>
          <w:sz w:val="32"/>
          <w:szCs w:val="32"/>
        </w:rPr>
        <w:t>13111203760</w:t>
      </w:r>
      <w:r>
        <w:rPr>
          <w:rFonts w:hint="eastAsia" w:ascii="仿宋" w:hAnsi="仿宋" w:eastAsia="仿宋"/>
          <w:spacing w:val="-11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pacing w:val="-11"/>
          <w:sz w:val="32"/>
          <w:szCs w:val="32"/>
          <w:lang w:val="en-US" w:eastAsia="zh-CN"/>
        </w:rPr>
        <w:t xml:space="preserve"> 13671251217、18501287628，邮箱：</w:t>
      </w:r>
      <w:r>
        <w:rPr>
          <w:rFonts w:hint="default" w:ascii="仿宋" w:hAnsi="仿宋" w:eastAsia="仿宋"/>
          <w:spacing w:val="-11"/>
          <w:sz w:val="32"/>
          <w:szCs w:val="32"/>
          <w:lang w:val="en" w:eastAsia="zh-CN"/>
        </w:rPr>
        <w:t>zhangyidan@pinganroad.com</w:t>
      </w:r>
      <w:r>
        <w:rPr>
          <w:rFonts w:hint="eastAsia" w:ascii="仿宋" w:hAnsi="仿宋" w:eastAsia="仿宋"/>
          <w:spacing w:val="-11"/>
          <w:sz w:val="32"/>
          <w:szCs w:val="32"/>
          <w:lang w:eastAsia="zh-CN"/>
        </w:rPr>
        <w:t>）</w:t>
      </w: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企业国际化经营合规风险排查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6"/>
        <w:tblpPr w:leftFromText="180" w:rightFromText="180" w:vertAnchor="text" w:horzAnchor="margin" w:tblpY="357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1275"/>
        <w:gridCol w:w="1276"/>
        <w:gridCol w:w="85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3" w:type="dxa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6804" w:type="dxa"/>
            <w:gridSpan w:val="5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3" w:type="dxa"/>
            <w:vMerge w:val="restart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vMerge w:val="restart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部门</w:t>
            </w:r>
          </w:p>
        </w:tc>
        <w:tc>
          <w:tcPr>
            <w:tcW w:w="1276" w:type="dxa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13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276" w:type="dxa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6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公司业务涉及哪些国家或地区</w:t>
            </w:r>
          </w:p>
        </w:tc>
        <w:tc>
          <w:tcPr>
            <w:tcW w:w="5528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6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公司经营遇到的主要问题或阻碍</w:t>
            </w:r>
          </w:p>
        </w:tc>
        <w:tc>
          <w:tcPr>
            <w:tcW w:w="5528" w:type="dxa"/>
            <w:gridSpan w:val="4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6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公司希望多了解哪些领域的境外规则</w:t>
            </w:r>
          </w:p>
        </w:tc>
        <w:tc>
          <w:tcPr>
            <w:tcW w:w="5528" w:type="dxa"/>
            <w:gridSpan w:val="4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8217" w:type="dxa"/>
            <w:gridSpan w:val="6"/>
          </w:tcPr>
          <w:p>
            <w:pPr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推荐单位（如有）意见：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8217" w:type="dxa"/>
            <w:gridSpan w:val="6"/>
          </w:tcPr>
          <w:p>
            <w:pPr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企业自荐：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企业跨境合规若干问答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我们是一家小公司，不需要关注国际合规风险吧？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需要。就在几个月前，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国从事文化产业的三家小公司被美国列入了</w:t>
      </w:r>
      <w:r>
        <w:rPr>
          <w:rFonts w:ascii="仿宋" w:hAnsi="仿宋" w:eastAsia="仿宋"/>
          <w:sz w:val="32"/>
          <w:szCs w:val="32"/>
        </w:rPr>
        <w:t>Specially Designated Nationals and Blocked Persons List清单（英文缩写SDN，美制裁措施最严厉的清单之一）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2021年12月10日，美国财政部海外资产控制办公室（OFAC）根据13722号行政命令，将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动漫发展有限公司、上海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文化传播有限公司、上海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动漫设计工作室</w:t>
      </w:r>
      <w:r>
        <w:rPr>
          <w:rFonts w:ascii="仿宋" w:hAnsi="仿宋" w:eastAsia="仿宋"/>
          <w:sz w:val="32"/>
          <w:szCs w:val="32"/>
        </w:rPr>
        <w:t>列入SDN清单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OFAC称，</w:t>
      </w:r>
      <w:r>
        <w:rPr>
          <w:rFonts w:hint="eastAsia" w:ascii="仿宋" w:hAnsi="仿宋" w:eastAsia="仿宋"/>
          <w:sz w:val="32"/>
          <w:szCs w:val="32"/>
          <w:lang w:eastAsia="zh-CN"/>
        </w:rPr>
        <w:t>该</w:t>
      </w:r>
      <w:r>
        <w:rPr>
          <w:rFonts w:ascii="仿宋" w:hAnsi="仿宋" w:eastAsia="仿宋"/>
          <w:sz w:val="32"/>
          <w:szCs w:val="32"/>
        </w:rPr>
        <w:t>3家企业与</w:t>
      </w:r>
      <w:r>
        <w:rPr>
          <w:rFonts w:hint="eastAsia" w:ascii="仿宋" w:hAnsi="仿宋" w:eastAsia="仿宋"/>
          <w:sz w:val="32"/>
          <w:szCs w:val="32"/>
          <w:lang w:eastAsia="zh-CN"/>
        </w:rPr>
        <w:t>某被美制裁国家控制的公司</w:t>
      </w:r>
      <w:r>
        <w:rPr>
          <w:rFonts w:ascii="仿宋" w:hAnsi="仿宋" w:eastAsia="仿宋"/>
          <w:sz w:val="32"/>
          <w:szCs w:val="32"/>
        </w:rPr>
        <w:t>存在业务合作，</w:t>
      </w:r>
      <w:r>
        <w:rPr>
          <w:rFonts w:hint="eastAsia" w:ascii="仿宋" w:hAnsi="仿宋" w:eastAsia="仿宋"/>
          <w:sz w:val="32"/>
          <w:szCs w:val="32"/>
          <w:lang w:eastAsia="zh-CN"/>
        </w:rPr>
        <w:t>因而</w:t>
      </w:r>
      <w:r>
        <w:rPr>
          <w:rFonts w:ascii="仿宋" w:hAnsi="仿宋" w:eastAsia="仿宋"/>
          <w:color w:val="auto"/>
          <w:sz w:val="32"/>
          <w:szCs w:val="32"/>
        </w:rPr>
        <w:t>被列入“黑名单”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因此小公司也应该关注国际合规风险。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我们公司只有国内业务，只有国内客户，跨境合规风险与我无关吧？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不一定。河南某公司因与国内某公司进行了一笔高风险交易被美国列入了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SDN</w:t>
      </w:r>
      <w:r>
        <w:rPr>
          <w:rFonts w:ascii="仿宋" w:hAnsi="仿宋" w:eastAsia="仿宋"/>
          <w:sz w:val="32"/>
          <w:szCs w:val="32"/>
        </w:rPr>
        <w:t>清单</w:t>
      </w:r>
      <w:r>
        <w:rPr>
          <w:rFonts w:hint="eastAsia" w:ascii="仿宋" w:hAnsi="仿宋" w:eastAsia="仿宋"/>
          <w:sz w:val="32"/>
          <w:szCs w:val="32"/>
        </w:rPr>
        <w:t>。该国内公司的大股东因向伊朗出口核材料，被美国财政部列入</w:t>
      </w:r>
      <w:r>
        <w:rPr>
          <w:rFonts w:ascii="仿宋" w:hAnsi="仿宋" w:eastAsia="仿宋"/>
          <w:sz w:val="32"/>
          <w:szCs w:val="32"/>
        </w:rPr>
        <w:t>SDN清单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国内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公司与河南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受到牵连，</w:t>
      </w:r>
      <w:r>
        <w:rPr>
          <w:rFonts w:ascii="仿宋" w:hAnsi="仿宋" w:eastAsia="仿宋"/>
          <w:sz w:val="32"/>
          <w:szCs w:val="32"/>
        </w:rPr>
        <w:t>一并被列入SDN清单。</w:t>
      </w:r>
      <w:r>
        <w:rPr>
          <w:rFonts w:hint="eastAsia" w:ascii="仿宋" w:hAnsi="仿宋" w:eastAsia="仿宋"/>
          <w:sz w:val="32"/>
          <w:szCs w:val="32"/>
        </w:rPr>
        <w:t>在被列入</w:t>
      </w:r>
      <w:r>
        <w:rPr>
          <w:rFonts w:ascii="仿宋" w:hAnsi="仿宋" w:eastAsia="仿宋"/>
          <w:sz w:val="32"/>
          <w:szCs w:val="32"/>
        </w:rPr>
        <w:t>清单后两周内，河南</w:t>
      </w:r>
      <w:r>
        <w:rPr>
          <w:rFonts w:hint="eastAsia" w:ascii="仿宋" w:hAnsi="仿宋" w:eastAsia="仿宋"/>
          <w:sz w:val="32"/>
          <w:szCs w:val="32"/>
          <w:lang w:eastAsia="zh-CN"/>
        </w:rPr>
        <w:t>某</w:t>
      </w:r>
      <w:r>
        <w:rPr>
          <w:rFonts w:ascii="仿宋" w:hAnsi="仿宋" w:eastAsia="仿宋"/>
          <w:sz w:val="32"/>
          <w:szCs w:val="32"/>
        </w:rPr>
        <w:t>公司因银行拒绝为之提供美元结算等相关服务，资金流受到严重影响，不得不申请破产。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因此，没有国际业务和国外客户的企业也应该关注跨境合规风险。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3.</w:t>
      </w:r>
      <w:r>
        <w:rPr>
          <w:rFonts w:hint="eastAsia" w:ascii="黑体" w:hAnsi="黑体" w:eastAsia="黑体"/>
          <w:sz w:val="32"/>
          <w:szCs w:val="32"/>
        </w:rPr>
        <w:t>我们公司产品主要销往非洲等欠发达地区市场，来自美国、欧洲的合规风险是不是就不需要关注了？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必须关注。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国某公司主要销售市场是叙利亚，但</w:t>
      </w:r>
      <w:r>
        <w:rPr>
          <w:rFonts w:ascii="仿宋" w:hAnsi="仿宋" w:eastAsia="仿宋"/>
          <w:sz w:val="32"/>
          <w:szCs w:val="32"/>
        </w:rPr>
        <w:t>被美国政府处罚了。2022年3月23日，该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ascii="仿宋" w:hAnsi="仿宋" w:eastAsia="仿宋"/>
          <w:sz w:val="32"/>
          <w:szCs w:val="32"/>
        </w:rPr>
        <w:t>被禁止参与涉美政府采购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r>
        <w:rPr>
          <w:rFonts w:ascii="仿宋" w:hAnsi="仿宋" w:eastAsia="仿宋"/>
          <w:sz w:val="32"/>
          <w:szCs w:val="32"/>
        </w:rPr>
        <w:t>援助项目，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美国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拒绝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向其签发</w:t>
      </w:r>
      <w:r>
        <w:rPr>
          <w:rFonts w:ascii="仿宋" w:hAnsi="仿宋" w:eastAsia="仿宋"/>
          <w:sz w:val="32"/>
          <w:szCs w:val="32"/>
        </w:rPr>
        <w:t>两用物项出口许可证等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理由是</w:t>
      </w:r>
      <w:r>
        <w:rPr>
          <w:rFonts w:ascii="仿宋" w:hAnsi="仿宋" w:eastAsia="仿宋"/>
          <w:sz w:val="32"/>
          <w:szCs w:val="32"/>
        </w:rPr>
        <w:t>该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ascii="仿宋" w:hAnsi="仿宋" w:eastAsia="仿宋"/>
          <w:sz w:val="32"/>
          <w:szCs w:val="32"/>
        </w:rPr>
        <w:t>向叙利亚提供的设备受“澳大利亚集团化学和生物武器不扩散制度”的管控。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因此，即便公司的市场在非洲，也要关注全球合规动态。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4.</w:t>
      </w:r>
      <w:r>
        <w:rPr>
          <w:rFonts w:hint="eastAsia" w:ascii="黑体" w:hAnsi="黑体" w:eastAsia="黑体"/>
          <w:sz w:val="32"/>
          <w:szCs w:val="32"/>
        </w:rPr>
        <w:t>跨境电商行业刚刚兴起，相关合规风险应该很少吧？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并不是。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国跨境电商行业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知识产权、平台违规经营、收付款等方面的合规风险层出不穷。受</w:t>
      </w:r>
      <w:r>
        <w:rPr>
          <w:rFonts w:ascii="仿宋" w:hAnsi="仿宋" w:eastAsia="仿宋"/>
          <w:sz w:val="32"/>
          <w:szCs w:val="32"/>
        </w:rPr>
        <w:t>2021年5月</w:t>
      </w:r>
      <w:r>
        <w:rPr>
          <w:rFonts w:hint="eastAsia" w:ascii="仿宋" w:hAnsi="仿宋" w:eastAsia="仿宋"/>
          <w:sz w:val="32"/>
          <w:szCs w:val="32"/>
        </w:rPr>
        <w:t>份</w:t>
      </w:r>
      <w:r>
        <w:rPr>
          <w:rFonts w:ascii="仿宋" w:hAnsi="仿宋" w:eastAsia="仿宋"/>
          <w:sz w:val="32"/>
          <w:szCs w:val="32"/>
        </w:rPr>
        <w:t>起的亚马逊封店潮影响，</w:t>
      </w:r>
      <w:r>
        <w:rPr>
          <w:rFonts w:hint="eastAsia" w:ascii="仿宋" w:hAnsi="仿宋" w:eastAsia="仿宋"/>
          <w:sz w:val="32"/>
          <w:szCs w:val="32"/>
          <w:lang w:eastAsia="zh-CN"/>
        </w:rPr>
        <w:t>某</w:t>
      </w:r>
      <w:r>
        <w:rPr>
          <w:rFonts w:hint="eastAsia" w:ascii="仿宋" w:hAnsi="仿宋" w:eastAsia="仿宋"/>
          <w:sz w:val="32"/>
          <w:szCs w:val="32"/>
        </w:rPr>
        <w:t>跨境电商大卖家</w:t>
      </w:r>
      <w:r>
        <w:rPr>
          <w:rFonts w:ascii="仿宋" w:hAnsi="仿宋" w:eastAsia="仿宋"/>
          <w:sz w:val="32"/>
          <w:szCs w:val="32"/>
        </w:rPr>
        <w:t>遭到重创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两个月内，</w:t>
      </w:r>
      <w:r>
        <w:rPr>
          <w:rFonts w:hint="eastAsia" w:ascii="仿宋" w:hAnsi="仿宋" w:eastAsia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/>
          <w:sz w:val="32"/>
          <w:szCs w:val="32"/>
        </w:rPr>
        <w:t>旗下</w:t>
      </w:r>
      <w:r>
        <w:rPr>
          <w:rFonts w:ascii="仿宋" w:hAnsi="仿宋" w:eastAsia="仿宋"/>
          <w:sz w:val="32"/>
          <w:szCs w:val="32"/>
        </w:rPr>
        <w:t>340个亚马逊店铺被封，被冻结的资金超过1.3亿元</w:t>
      </w:r>
      <w:r>
        <w:rPr>
          <w:rFonts w:hint="eastAsia" w:ascii="仿宋" w:hAnsi="仿宋" w:eastAsia="仿宋"/>
          <w:sz w:val="32"/>
          <w:szCs w:val="32"/>
        </w:rPr>
        <w:t>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因此，</w:t>
      </w:r>
      <w:r>
        <w:rPr>
          <w:rFonts w:ascii="仿宋" w:hAnsi="仿宋" w:eastAsia="仿宋"/>
          <w:sz w:val="32"/>
          <w:szCs w:val="32"/>
        </w:rPr>
        <w:t>跨境电商行业</w:t>
      </w:r>
      <w:r>
        <w:rPr>
          <w:rFonts w:hint="eastAsia" w:ascii="仿宋" w:hAnsi="仿宋" w:eastAsia="仿宋"/>
          <w:sz w:val="32"/>
          <w:szCs w:val="32"/>
        </w:rPr>
        <w:t>虽然</w:t>
      </w:r>
      <w:r>
        <w:rPr>
          <w:rFonts w:ascii="仿宋" w:hAnsi="仿宋" w:eastAsia="仿宋"/>
          <w:sz w:val="32"/>
          <w:szCs w:val="32"/>
        </w:rPr>
        <w:t>刚刚兴起</w:t>
      </w:r>
      <w:r>
        <w:rPr>
          <w:rFonts w:hint="eastAsia" w:ascii="仿宋" w:hAnsi="仿宋" w:eastAsia="仿宋"/>
          <w:sz w:val="32"/>
          <w:szCs w:val="32"/>
        </w:rPr>
        <w:t>，但是合规风险也不容小觑。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5.</w:t>
      </w:r>
      <w:r>
        <w:rPr>
          <w:rFonts w:hint="eastAsia" w:ascii="黑体" w:hAnsi="黑体" w:eastAsia="黑体"/>
          <w:sz w:val="32"/>
          <w:szCs w:val="32"/>
        </w:rPr>
        <w:t>与对方公司达成合作协议后是否可以</w:t>
      </w:r>
      <w:r>
        <w:rPr>
          <w:rFonts w:hint="eastAsia" w:ascii="黑体" w:hAnsi="黑体" w:eastAsia="黑体"/>
          <w:sz w:val="32"/>
          <w:szCs w:val="32"/>
          <w:lang w:eastAsia="zh-CN"/>
        </w:rPr>
        <w:t>直接</w:t>
      </w:r>
      <w:r>
        <w:rPr>
          <w:rFonts w:hint="eastAsia" w:ascii="黑体" w:hAnsi="黑体" w:eastAsia="黑体"/>
          <w:sz w:val="32"/>
          <w:szCs w:val="32"/>
        </w:rPr>
        <w:t>使用他们的技术？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不是的。美国高科技公司</w:t>
      </w:r>
      <w:r>
        <w:rPr>
          <w:rFonts w:ascii="仿宋" w:hAnsi="仿宋" w:eastAsia="仿宋"/>
          <w:sz w:val="32"/>
          <w:szCs w:val="32"/>
        </w:rPr>
        <w:t>谷歌（Google）</w:t>
      </w:r>
      <w:r>
        <w:rPr>
          <w:rFonts w:hint="eastAsia" w:ascii="仿宋" w:hAnsi="仿宋" w:eastAsia="仿宋"/>
          <w:sz w:val="32"/>
          <w:szCs w:val="32"/>
        </w:rPr>
        <w:t>就曾因未经许可使用了合作伙伴的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/>
          <w:sz w:val="32"/>
          <w:szCs w:val="32"/>
        </w:rPr>
        <w:t>而被罚。</w:t>
      </w:r>
      <w:r>
        <w:rPr>
          <w:rFonts w:ascii="仿宋" w:hAnsi="仿宋" w:eastAsia="仿宋"/>
          <w:sz w:val="32"/>
          <w:szCs w:val="32"/>
        </w:rPr>
        <w:t>2013年</w:t>
      </w:r>
      <w:r>
        <w:rPr>
          <w:rFonts w:ascii="仿宋" w:hAnsi="仿宋" w:eastAsia="仿宋"/>
          <w:color w:val="auto"/>
          <w:sz w:val="32"/>
          <w:szCs w:val="32"/>
        </w:rPr>
        <w:t>谷歌（Google）与搜诺思</w:t>
      </w:r>
      <w:r>
        <w:rPr>
          <w:rFonts w:ascii="仿宋" w:hAnsi="仿宋" w:eastAsia="仿宋"/>
          <w:sz w:val="32"/>
          <w:szCs w:val="32"/>
        </w:rPr>
        <w:t>(Sonos,美国著名家庭智能无线音响制造商)达成合作协议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但谷歌在未经搜诺思许可的情况下，将搜诺思多项音频技术用于其手机、笔记本电脑等。2020年美国国际贸易委员会（ITC）裁定谷歌侵犯了搜诺思多项专利，禁止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进口</w:t>
      </w:r>
      <w:r>
        <w:rPr>
          <w:rFonts w:ascii="仿宋" w:hAnsi="仿宋" w:eastAsia="仿宋"/>
          <w:sz w:val="32"/>
          <w:szCs w:val="32"/>
        </w:rPr>
        <w:t>谷歌在海外生产的部分手机、笔记本电脑和音箱，并对调查期间进口的涉案产品</w:t>
      </w:r>
      <w:r>
        <w:rPr>
          <w:rFonts w:hint="eastAsia" w:ascii="仿宋" w:hAnsi="仿宋" w:eastAsia="仿宋"/>
          <w:sz w:val="32"/>
          <w:szCs w:val="32"/>
          <w:lang w:eastAsia="zh-CN"/>
        </w:rPr>
        <w:t>加征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关税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因此，即便与对方公司达成合作，也要经过授权才能使用其技术。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6.</w:t>
      </w:r>
      <w:r>
        <w:rPr>
          <w:rFonts w:hint="eastAsia" w:ascii="黑体" w:hAnsi="黑体" w:eastAsia="黑体"/>
          <w:sz w:val="32"/>
          <w:szCs w:val="32"/>
        </w:rPr>
        <w:t>公司的业务量做大了，上市是不是就能水到渠成了？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不是的。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国某跨境电商独立站就因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E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SG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（环境、社会与公司治理）</w:t>
      </w:r>
      <w:r>
        <w:rPr>
          <w:rFonts w:hint="eastAsia" w:ascii="仿宋" w:hAnsi="仿宋" w:eastAsia="仿宋"/>
          <w:sz w:val="32"/>
          <w:szCs w:val="32"/>
        </w:rPr>
        <w:t>合规而</w:t>
      </w:r>
      <w:r>
        <w:rPr>
          <w:rFonts w:hint="eastAsia" w:ascii="仿宋" w:hAnsi="仿宋" w:eastAsia="仿宋"/>
          <w:sz w:val="32"/>
          <w:szCs w:val="32"/>
          <w:lang w:eastAsia="zh-CN"/>
        </w:rPr>
        <w:t>影响</w:t>
      </w:r>
      <w:r>
        <w:rPr>
          <w:rFonts w:hint="eastAsia" w:ascii="仿宋" w:hAnsi="仿宋" w:eastAsia="仿宋"/>
          <w:sz w:val="32"/>
          <w:szCs w:val="32"/>
        </w:rPr>
        <w:t>上市。该公司经营范围</w:t>
      </w:r>
      <w:r>
        <w:rPr>
          <w:rFonts w:hint="eastAsia" w:ascii="仿宋" w:hAnsi="仿宋" w:eastAsia="仿宋"/>
          <w:sz w:val="32"/>
          <w:szCs w:val="32"/>
          <w:lang w:eastAsia="zh-CN"/>
        </w:rPr>
        <w:t>涵盖</w:t>
      </w:r>
      <w:r>
        <w:rPr>
          <w:rFonts w:hint="eastAsia" w:ascii="仿宋" w:hAnsi="仿宋" w:eastAsia="仿宋"/>
          <w:sz w:val="32"/>
          <w:szCs w:val="32"/>
        </w:rPr>
        <w:t>全球</w:t>
      </w:r>
      <w:r>
        <w:rPr>
          <w:rFonts w:ascii="仿宋" w:hAnsi="仿宋" w:eastAsia="仿宋"/>
          <w:sz w:val="32"/>
          <w:szCs w:val="32"/>
        </w:rPr>
        <w:t>220个国家</w:t>
      </w:r>
      <w:r>
        <w:rPr>
          <w:rFonts w:hint="eastAsia" w:ascii="仿宋" w:hAnsi="仿宋" w:eastAsia="仿宋"/>
          <w:sz w:val="32"/>
          <w:szCs w:val="32"/>
        </w:rPr>
        <w:t>，融资估值高达</w:t>
      </w:r>
      <w:r>
        <w:rPr>
          <w:rFonts w:ascii="仿宋" w:hAnsi="仿宋" w:eastAsia="仿宋"/>
          <w:sz w:val="32"/>
          <w:szCs w:val="32"/>
        </w:rPr>
        <w:t>1000亿美元</w:t>
      </w:r>
      <w:r>
        <w:rPr>
          <w:rFonts w:hint="eastAsia" w:ascii="仿宋" w:hAnsi="仿宋" w:eastAsia="仿宋"/>
          <w:sz w:val="32"/>
          <w:szCs w:val="32"/>
          <w:lang w:eastAsia="zh-CN"/>
        </w:rPr>
        <w:t>，原本</w:t>
      </w:r>
      <w:r>
        <w:rPr>
          <w:rFonts w:ascii="仿宋" w:hAnsi="仿宋" w:eastAsia="仿宋"/>
          <w:sz w:val="32"/>
          <w:szCs w:val="32"/>
        </w:rPr>
        <w:t>预计今年上市，</w:t>
      </w:r>
      <w:r>
        <w:rPr>
          <w:rFonts w:hint="eastAsia" w:ascii="仿宋" w:hAnsi="仿宋" w:eastAsia="仿宋"/>
          <w:sz w:val="32"/>
          <w:szCs w:val="32"/>
        </w:rPr>
        <w:t>却由于</w:t>
      </w:r>
      <w:r>
        <w:rPr>
          <w:rFonts w:ascii="仿宋" w:hAnsi="仿宋" w:eastAsia="仿宋"/>
          <w:sz w:val="32"/>
          <w:szCs w:val="32"/>
        </w:rPr>
        <w:t>ESG</w:t>
      </w:r>
      <w:r>
        <w:rPr>
          <w:rFonts w:hint="eastAsia" w:ascii="仿宋" w:hAnsi="仿宋" w:eastAsia="仿宋"/>
          <w:sz w:val="32"/>
          <w:szCs w:val="32"/>
          <w:lang w:eastAsia="zh-CN"/>
        </w:rPr>
        <w:t>表现不佳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只能</w:t>
      </w:r>
      <w:r>
        <w:rPr>
          <w:rFonts w:ascii="仿宋" w:hAnsi="仿宋" w:eastAsia="仿宋"/>
          <w:sz w:val="32"/>
          <w:szCs w:val="32"/>
        </w:rPr>
        <w:t>推迟上市。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因此，即便公司业务量足够大，若想上市也要关注企业合规风险。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7.</w:t>
      </w:r>
      <w:r>
        <w:rPr>
          <w:rFonts w:hint="eastAsia" w:ascii="黑体" w:hAnsi="黑体" w:eastAsia="黑体"/>
          <w:sz w:val="32"/>
          <w:szCs w:val="32"/>
        </w:rPr>
        <w:t>公司上市后是否就万事大吉了？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不是的。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国某上市公司就因数据跨境问题而被处罚。</w:t>
      </w:r>
      <w:r>
        <w:rPr>
          <w:rFonts w:ascii="仿宋" w:hAnsi="仿宋" w:eastAsia="仿宋"/>
          <w:sz w:val="32"/>
          <w:szCs w:val="32"/>
        </w:rPr>
        <w:t>2021年6月30日，</w:t>
      </w:r>
      <w:r>
        <w:rPr>
          <w:rFonts w:hint="eastAsia" w:ascii="仿宋" w:hAnsi="仿宋" w:eastAsia="仿宋"/>
          <w:sz w:val="32"/>
          <w:szCs w:val="32"/>
        </w:rPr>
        <w:t>我国某互联网公司</w:t>
      </w:r>
      <w:r>
        <w:rPr>
          <w:rFonts w:ascii="仿宋" w:hAnsi="仿宋" w:eastAsia="仿宋"/>
          <w:sz w:val="32"/>
          <w:szCs w:val="32"/>
        </w:rPr>
        <w:t>赴美上市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7月</w:t>
      </w:r>
      <w:r>
        <w:rPr>
          <w:rFonts w:hint="eastAsia" w:ascii="仿宋" w:hAnsi="仿宋" w:eastAsia="仿宋"/>
          <w:sz w:val="32"/>
          <w:szCs w:val="32"/>
          <w:lang w:eastAsia="zh-CN"/>
        </w:rPr>
        <w:t>份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国家</w:t>
      </w:r>
      <w:r>
        <w:rPr>
          <w:rFonts w:ascii="仿宋" w:hAnsi="仿宋" w:eastAsia="仿宋"/>
          <w:sz w:val="32"/>
          <w:szCs w:val="32"/>
        </w:rPr>
        <w:t>网信办、公安部、国家安全部等部门因</w:t>
      </w:r>
      <w:r>
        <w:rPr>
          <w:rFonts w:hint="eastAsia" w:ascii="仿宋" w:hAnsi="仿宋" w:eastAsia="仿宋"/>
          <w:sz w:val="32"/>
          <w:szCs w:val="32"/>
        </w:rPr>
        <w:t>该公司</w:t>
      </w:r>
      <w:r>
        <w:rPr>
          <w:rFonts w:ascii="仿宋" w:hAnsi="仿宋" w:eastAsia="仿宋"/>
          <w:sz w:val="32"/>
          <w:szCs w:val="32"/>
        </w:rPr>
        <w:t>未遵循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ascii="仿宋" w:hAnsi="仿宋" w:eastAsia="仿宋"/>
          <w:sz w:val="32"/>
          <w:szCs w:val="32"/>
        </w:rPr>
        <w:t>国企业境外上市规定，对其联合进行网络安全审查。2022年7月21日，</w:t>
      </w:r>
      <w:r>
        <w:rPr>
          <w:rFonts w:hint="eastAsia" w:ascii="仿宋" w:hAnsi="仿宋" w:eastAsia="仿宋"/>
          <w:sz w:val="32"/>
          <w:szCs w:val="32"/>
        </w:rPr>
        <w:t>该公司</w:t>
      </w:r>
      <w:r>
        <w:rPr>
          <w:rFonts w:ascii="仿宋" w:hAnsi="仿宋" w:eastAsia="仿宋"/>
          <w:sz w:val="32"/>
          <w:szCs w:val="32"/>
        </w:rPr>
        <w:t>因违法收集用户个人信息等被国家互联网信息办公室罚款80.26亿元，两名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ascii="仿宋" w:hAnsi="仿宋" w:eastAsia="仿宋"/>
          <w:sz w:val="32"/>
          <w:szCs w:val="32"/>
        </w:rPr>
        <w:t>高管分别被罚款100万元。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因此，即便公司上市了，也要关注合规风险。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8.</w:t>
      </w:r>
      <w:r>
        <w:rPr>
          <w:rFonts w:hint="eastAsia" w:ascii="黑体" w:hAnsi="黑体" w:eastAsia="黑体"/>
          <w:sz w:val="32"/>
          <w:szCs w:val="32"/>
        </w:rPr>
        <w:t>国内的业务模式做成功后，是否应尽快复制到国外？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不一定。某些公司的国内业务模式做成功了，但在国外却行不通。</w:t>
      </w:r>
      <w:r>
        <w:rPr>
          <w:rFonts w:ascii="仿宋" w:hAnsi="仿宋" w:eastAsia="仿宋"/>
          <w:sz w:val="32"/>
          <w:szCs w:val="32"/>
        </w:rPr>
        <w:t>2021年4月，超过1000家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ascii="仿宋" w:hAnsi="仿宋" w:eastAsia="仿宋"/>
          <w:sz w:val="32"/>
          <w:szCs w:val="32"/>
        </w:rPr>
        <w:t>国跨境电商</w:t>
      </w:r>
      <w:r>
        <w:rPr>
          <w:rFonts w:hint="eastAsia" w:ascii="仿宋" w:hAnsi="仿宋" w:eastAsia="仿宋"/>
          <w:sz w:val="32"/>
          <w:szCs w:val="32"/>
          <w:lang w:eastAsia="zh-CN"/>
        </w:rPr>
        <w:t>企业</w:t>
      </w:r>
      <w:r>
        <w:rPr>
          <w:rFonts w:ascii="仿宋" w:hAnsi="仿宋" w:eastAsia="仿宋"/>
          <w:sz w:val="32"/>
          <w:szCs w:val="32"/>
        </w:rPr>
        <w:t>因违反亚马逊（Amazon）卖家行为准则，被亚马逊关闭店铺、冻结资金。亚马逊提供的官方理由是商家存在操纵评论、刷单、关联账号等行为。</w:t>
      </w:r>
      <w:r>
        <w:rPr>
          <w:rFonts w:hint="eastAsia" w:ascii="仿宋" w:hAnsi="仿宋" w:eastAsia="仿宋"/>
          <w:sz w:val="32"/>
          <w:szCs w:val="32"/>
        </w:rPr>
        <w:t>“封号”事件导致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国卖家大量货物囤积仓库，损失约数千亿元。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2022年5月24日，美国</w:t>
      </w:r>
      <w:r>
        <w:rPr>
          <w:rFonts w:hint="eastAsia" w:ascii="仿宋" w:hAnsi="仿宋" w:eastAsia="仿宋"/>
          <w:sz w:val="32"/>
          <w:szCs w:val="32"/>
          <w:lang w:eastAsia="zh-CN"/>
        </w:rPr>
        <w:t>某</w:t>
      </w:r>
      <w:r>
        <w:rPr>
          <w:rFonts w:ascii="仿宋" w:hAnsi="仿宋" w:eastAsia="仿宋"/>
          <w:sz w:val="32"/>
          <w:szCs w:val="32"/>
        </w:rPr>
        <w:t>人脸识别公司</w:t>
      </w:r>
      <w:r>
        <w:rPr>
          <w:rFonts w:hint="eastAsia" w:ascii="仿宋" w:hAnsi="仿宋" w:eastAsia="仿宋"/>
          <w:sz w:val="32"/>
          <w:szCs w:val="32"/>
        </w:rPr>
        <w:t>被英国监管机构信息专员办公室（</w:t>
      </w:r>
      <w:r>
        <w:rPr>
          <w:rFonts w:ascii="仿宋" w:hAnsi="仿宋" w:eastAsia="仿宋"/>
          <w:sz w:val="32"/>
          <w:szCs w:val="32"/>
        </w:rPr>
        <w:t>ICO）指控违反了英国《数据保护法案》</w:t>
      </w:r>
      <w:r>
        <w:rPr>
          <w:rFonts w:hint="eastAsia" w:ascii="仿宋" w:hAnsi="仿宋" w:eastAsia="仿宋"/>
          <w:sz w:val="32"/>
          <w:szCs w:val="32"/>
        </w:rPr>
        <w:t>。理由是该公司从</w:t>
      </w:r>
      <w:r>
        <w:rPr>
          <w:rFonts w:ascii="仿宋" w:hAnsi="仿宋" w:eastAsia="仿宋"/>
          <w:sz w:val="32"/>
          <w:szCs w:val="32"/>
        </w:rPr>
        <w:t>社交媒体和网络搜索中收集人物图像，</w:t>
      </w:r>
      <w:r>
        <w:rPr>
          <w:rFonts w:hint="eastAsia" w:ascii="仿宋" w:hAnsi="仿宋" w:eastAsia="仿宋"/>
          <w:sz w:val="32"/>
          <w:szCs w:val="32"/>
        </w:rPr>
        <w:t>然后将这些图像</w:t>
      </w:r>
      <w:r>
        <w:rPr>
          <w:rFonts w:ascii="仿宋" w:hAnsi="仿宋" w:eastAsia="仿宋"/>
          <w:sz w:val="32"/>
          <w:szCs w:val="32"/>
        </w:rPr>
        <w:t>添加到</w:t>
      </w:r>
      <w:r>
        <w:rPr>
          <w:rFonts w:hint="eastAsia" w:ascii="仿宋" w:hAnsi="仿宋" w:eastAsia="仿宋"/>
          <w:sz w:val="32"/>
          <w:szCs w:val="32"/>
        </w:rPr>
        <w:t>自己的</w:t>
      </w:r>
      <w:r>
        <w:rPr>
          <w:rFonts w:ascii="仿宋" w:hAnsi="仿宋" w:eastAsia="仿宋"/>
          <w:sz w:val="32"/>
          <w:szCs w:val="32"/>
        </w:rPr>
        <w:t>全球数据库</w:t>
      </w:r>
      <w:r>
        <w:rPr>
          <w:rFonts w:hint="eastAsia" w:ascii="仿宋" w:hAnsi="仿宋" w:eastAsia="仿宋"/>
          <w:sz w:val="32"/>
          <w:szCs w:val="32"/>
        </w:rPr>
        <w:t>中并</w:t>
      </w:r>
      <w:r>
        <w:rPr>
          <w:rFonts w:ascii="仿宋" w:hAnsi="仿宋" w:eastAsia="仿宋"/>
          <w:sz w:val="32"/>
          <w:szCs w:val="32"/>
        </w:rPr>
        <w:t>出售给其他实体</w:t>
      </w:r>
      <w:r>
        <w:rPr>
          <w:rFonts w:hint="eastAsia" w:ascii="仿宋" w:hAnsi="仿宋" w:eastAsia="仿宋"/>
          <w:sz w:val="32"/>
          <w:szCs w:val="32"/>
        </w:rPr>
        <w:t>。该公司被</w:t>
      </w:r>
      <w:r>
        <w:rPr>
          <w:rFonts w:ascii="仿宋" w:hAnsi="仿宋" w:eastAsia="仿宋"/>
          <w:sz w:val="32"/>
          <w:szCs w:val="32"/>
        </w:rPr>
        <w:t>罚款750万英镑，并</w:t>
      </w:r>
      <w:r>
        <w:rPr>
          <w:rFonts w:hint="eastAsia" w:ascii="仿宋" w:hAnsi="仿宋" w:eastAsia="仿宋"/>
          <w:sz w:val="32"/>
          <w:szCs w:val="32"/>
        </w:rPr>
        <w:t>被</w:t>
      </w:r>
      <w:r>
        <w:rPr>
          <w:rFonts w:ascii="仿宋" w:hAnsi="仿宋" w:eastAsia="仿宋"/>
          <w:sz w:val="32"/>
          <w:szCs w:val="32"/>
        </w:rPr>
        <w:t>要求从系统中删除英国居民的数据。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因此，即便公司的业务模式在国内成功了，也要关注其国际合规风险。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9.</w:t>
      </w:r>
      <w:r>
        <w:rPr>
          <w:rFonts w:hint="eastAsia" w:ascii="黑体" w:hAnsi="黑体" w:eastAsia="黑体"/>
          <w:sz w:val="32"/>
          <w:szCs w:val="32"/>
        </w:rPr>
        <w:t>海外引进人才带来的</w:t>
      </w:r>
      <w:r>
        <w:rPr>
          <w:rFonts w:ascii="黑体" w:hAnsi="黑体" w:eastAsia="黑体"/>
          <w:sz w:val="32"/>
          <w:szCs w:val="32"/>
        </w:rPr>
        <w:t>技术</w:t>
      </w:r>
      <w:r>
        <w:rPr>
          <w:rFonts w:hint="eastAsia" w:ascii="黑体" w:hAnsi="黑体" w:eastAsia="黑体"/>
          <w:sz w:val="32"/>
          <w:szCs w:val="32"/>
        </w:rPr>
        <w:t>是否可以转化复制</w:t>
      </w:r>
      <w:r>
        <w:rPr>
          <w:rFonts w:ascii="黑体" w:hAnsi="黑体" w:eastAsia="黑体"/>
          <w:sz w:val="32"/>
          <w:szCs w:val="32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不一定。海外人才带来的某些技术可能存在合规风险。</w:t>
      </w:r>
      <w:r>
        <w:rPr>
          <w:rFonts w:ascii="仿宋" w:hAnsi="仿宋" w:eastAsia="仿宋"/>
          <w:sz w:val="32"/>
          <w:szCs w:val="32"/>
        </w:rPr>
        <w:t>2022年4月1日，</w:t>
      </w:r>
      <w:r>
        <w:rPr>
          <w:rFonts w:ascii="仿宋" w:hAnsi="仿宋" w:eastAsia="仿宋"/>
          <w:color w:val="auto"/>
          <w:sz w:val="32"/>
          <w:szCs w:val="32"/>
        </w:rPr>
        <w:t>通用电气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（GE）前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被美国司法部指控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侵犯商业秘密，</w:t>
      </w:r>
      <w:r>
        <w:rPr>
          <w:rFonts w:hint="eastAsia" w:ascii="仿宋" w:hAnsi="仿宋" w:eastAsia="仿宋"/>
          <w:sz w:val="32"/>
          <w:szCs w:val="32"/>
        </w:rPr>
        <w:t>理由是</w:t>
      </w:r>
      <w:r>
        <w:rPr>
          <w:rFonts w:hint="eastAsia" w:ascii="仿宋" w:hAnsi="仿宋" w:eastAsia="仿宋"/>
          <w:sz w:val="32"/>
          <w:szCs w:val="32"/>
          <w:lang w:eastAsia="zh-CN"/>
        </w:rPr>
        <w:t>其</w:t>
      </w:r>
      <w:r>
        <w:rPr>
          <w:rFonts w:ascii="仿宋" w:hAnsi="仿宋" w:eastAsia="仿宋"/>
          <w:sz w:val="32"/>
          <w:szCs w:val="32"/>
        </w:rPr>
        <w:t>窃取了GE相关商业机密，并打算将其转移给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ascii="仿宋" w:hAnsi="仿宋" w:eastAsia="仿宋"/>
          <w:sz w:val="32"/>
          <w:szCs w:val="32"/>
        </w:rPr>
        <w:t>国企业。</w:t>
      </w:r>
      <w:r>
        <w:rPr>
          <w:rFonts w:hint="eastAsia" w:ascii="仿宋" w:hAnsi="仿宋" w:eastAsia="仿宋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sz w:val="32"/>
          <w:szCs w:val="32"/>
        </w:rPr>
        <w:t>工程师将面临最高</w:t>
      </w:r>
      <w:r>
        <w:rPr>
          <w:rFonts w:ascii="仿宋" w:hAnsi="仿宋" w:eastAsia="仿宋"/>
          <w:sz w:val="32"/>
          <w:szCs w:val="32"/>
        </w:rPr>
        <w:t>15年监禁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r>
        <w:rPr>
          <w:rFonts w:ascii="仿宋" w:hAnsi="仿宋" w:eastAsia="仿宋"/>
          <w:sz w:val="32"/>
          <w:szCs w:val="32"/>
        </w:rPr>
        <w:t>500万美元罚款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 年 8 月 22 日，</w:t>
      </w:r>
      <w:r>
        <w:rPr>
          <w:rFonts w:ascii="仿宋" w:hAnsi="仿宋" w:eastAsia="仿宋"/>
          <w:color w:val="auto"/>
          <w:sz w:val="32"/>
          <w:szCs w:val="32"/>
        </w:rPr>
        <w:t>苹果（Apple）</w:t>
      </w:r>
      <w:r>
        <w:rPr>
          <w:rFonts w:ascii="仿宋" w:hAnsi="仿宋" w:eastAsia="仿宋"/>
          <w:sz w:val="32"/>
          <w:szCs w:val="32"/>
        </w:rPr>
        <w:t>前</w:t>
      </w:r>
      <w:r>
        <w:rPr>
          <w:rFonts w:hint="eastAsia" w:ascii="仿宋" w:hAnsi="仿宋" w:eastAsia="仿宋"/>
          <w:sz w:val="32"/>
          <w:szCs w:val="32"/>
          <w:lang w:eastAsia="zh-CN"/>
        </w:rPr>
        <w:t>某</w:t>
      </w:r>
      <w:r>
        <w:rPr>
          <w:rFonts w:ascii="仿宋" w:hAnsi="仿宋" w:eastAsia="仿宋"/>
          <w:sz w:val="32"/>
          <w:szCs w:val="32"/>
        </w:rPr>
        <w:t>工程师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承认在入职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我国某电动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汽车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公司之前</w:t>
      </w:r>
      <w:r>
        <w:rPr>
          <w:rFonts w:ascii="仿宋" w:hAnsi="仿宋" w:eastAsia="仿宋"/>
          <w:sz w:val="32"/>
          <w:szCs w:val="32"/>
        </w:rPr>
        <w:t>窃取了苹果关于自动驾驶的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商业秘密。美国圣何塞联邦法院指控</w:t>
      </w:r>
      <w:r>
        <w:rPr>
          <w:rFonts w:hint="eastAsia" w:ascii="仿宋" w:hAnsi="仿宋" w:eastAsia="仿宋"/>
          <w:sz w:val="32"/>
          <w:szCs w:val="32"/>
          <w:lang w:eastAsia="zh-CN"/>
        </w:rPr>
        <w:t>该工程师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或将判处其</w:t>
      </w:r>
      <w:r>
        <w:rPr>
          <w:rFonts w:ascii="仿宋" w:hAnsi="仿宋" w:eastAsia="仿宋"/>
          <w:sz w:val="32"/>
          <w:szCs w:val="32"/>
        </w:rPr>
        <w:t>10年监禁和 25万美元罚款。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因此，即便海外引进人才带来了技术，也需要关注相关合规风险。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0.</w:t>
      </w:r>
      <w:r>
        <w:rPr>
          <w:rFonts w:hint="eastAsia" w:ascii="黑体" w:hAnsi="黑体" w:eastAsia="黑体"/>
          <w:sz w:val="32"/>
          <w:szCs w:val="32"/>
        </w:rPr>
        <w:t>跨境电商公司都是普通商品交易，基本不存在知识产权合规风险吧？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并不是。我国某跨境电商公司就因知识产权问题而被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2022年7月，美国</w:t>
      </w:r>
      <w:r>
        <w:rPr>
          <w:rFonts w:hint="eastAsia" w:ascii="仿宋" w:hAnsi="仿宋" w:eastAsia="仿宋"/>
          <w:sz w:val="32"/>
          <w:szCs w:val="32"/>
          <w:lang w:eastAsia="zh-CN"/>
        </w:rPr>
        <w:t>一位</w:t>
      </w:r>
      <w:r>
        <w:rPr>
          <w:rFonts w:ascii="仿宋" w:hAnsi="仿宋" w:eastAsia="仿宋"/>
          <w:sz w:val="32"/>
          <w:szCs w:val="32"/>
        </w:rPr>
        <w:t>自由艺术家起诉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国某跨境电商公司</w:t>
      </w:r>
      <w:r>
        <w:rPr>
          <w:rFonts w:hint="eastAsia" w:ascii="仿宋" w:hAnsi="仿宋" w:eastAsia="仿宋"/>
          <w:sz w:val="32"/>
          <w:szCs w:val="32"/>
          <w:lang w:val="en" w:eastAsia="zh-CN"/>
        </w:rPr>
        <w:t>，</w:t>
      </w:r>
      <w:r>
        <w:rPr>
          <w:rFonts w:ascii="仿宋" w:hAnsi="仿宋" w:eastAsia="仿宋"/>
          <w:sz w:val="32"/>
          <w:szCs w:val="32"/>
        </w:rPr>
        <w:t>理由是</w:t>
      </w:r>
      <w:r>
        <w:rPr>
          <w:rFonts w:hint="eastAsia" w:ascii="仿宋" w:hAnsi="仿宋" w:eastAsia="仿宋"/>
          <w:sz w:val="32"/>
          <w:szCs w:val="32"/>
        </w:rPr>
        <w:t>该</w:t>
      </w:r>
      <w:r>
        <w:rPr>
          <w:rFonts w:ascii="仿宋" w:hAnsi="仿宋" w:eastAsia="仿宋"/>
          <w:sz w:val="32"/>
          <w:szCs w:val="32"/>
        </w:rPr>
        <w:t>公司未经许可抄袭了她个人作品。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ascii="仿宋" w:hAnsi="仿宋" w:eastAsia="仿宋"/>
          <w:sz w:val="32"/>
          <w:szCs w:val="32"/>
        </w:rPr>
        <w:t>2020-2022三年内，</w:t>
      </w:r>
      <w:r>
        <w:rPr>
          <w:rFonts w:hint="eastAsia" w:ascii="仿宋" w:hAnsi="仿宋" w:eastAsia="仿宋"/>
          <w:sz w:val="32"/>
          <w:szCs w:val="32"/>
        </w:rPr>
        <w:t>该</w:t>
      </w:r>
      <w:r>
        <w:rPr>
          <w:rFonts w:ascii="仿宋" w:hAnsi="仿宋" w:eastAsia="仿宋"/>
          <w:sz w:val="32"/>
          <w:szCs w:val="32"/>
        </w:rPr>
        <w:t>公司在美国至少面临50起商标或版权侵权诉讼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原告包括独立设计师和品牌商，诉讼理由是未经本人授权使用其设计。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因此，即便交易普通商品，也需要关注知识产权合规风险。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（全球案例，持续更新……）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45728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D8"/>
    <w:rsid w:val="00056B99"/>
    <w:rsid w:val="00090EA7"/>
    <w:rsid w:val="000B5072"/>
    <w:rsid w:val="000F23BD"/>
    <w:rsid w:val="00104F7C"/>
    <w:rsid w:val="00187AA8"/>
    <w:rsid w:val="0019661A"/>
    <w:rsid w:val="001A63C5"/>
    <w:rsid w:val="001B6D32"/>
    <w:rsid w:val="001D4531"/>
    <w:rsid w:val="001D6F1D"/>
    <w:rsid w:val="001E677C"/>
    <w:rsid w:val="00282AFA"/>
    <w:rsid w:val="002A7449"/>
    <w:rsid w:val="002E218F"/>
    <w:rsid w:val="0035476D"/>
    <w:rsid w:val="003E070D"/>
    <w:rsid w:val="003E6C4D"/>
    <w:rsid w:val="004075A9"/>
    <w:rsid w:val="00432711"/>
    <w:rsid w:val="00497BAA"/>
    <w:rsid w:val="004A67A7"/>
    <w:rsid w:val="004D13B5"/>
    <w:rsid w:val="004E03C0"/>
    <w:rsid w:val="004F0AB9"/>
    <w:rsid w:val="005462AF"/>
    <w:rsid w:val="005572EF"/>
    <w:rsid w:val="005C040B"/>
    <w:rsid w:val="00604160"/>
    <w:rsid w:val="006B781C"/>
    <w:rsid w:val="007178FA"/>
    <w:rsid w:val="00743213"/>
    <w:rsid w:val="007542C0"/>
    <w:rsid w:val="00760285"/>
    <w:rsid w:val="00815E01"/>
    <w:rsid w:val="00847CFD"/>
    <w:rsid w:val="008719D8"/>
    <w:rsid w:val="00872846"/>
    <w:rsid w:val="008C1467"/>
    <w:rsid w:val="008F2D2F"/>
    <w:rsid w:val="009353D3"/>
    <w:rsid w:val="00A221FA"/>
    <w:rsid w:val="00AA551D"/>
    <w:rsid w:val="00B3625C"/>
    <w:rsid w:val="00B51FD1"/>
    <w:rsid w:val="00B90576"/>
    <w:rsid w:val="00BB5F67"/>
    <w:rsid w:val="00BD2C49"/>
    <w:rsid w:val="00BF1A26"/>
    <w:rsid w:val="00BF223A"/>
    <w:rsid w:val="00C00813"/>
    <w:rsid w:val="00C3187C"/>
    <w:rsid w:val="00C63BED"/>
    <w:rsid w:val="00CB5D41"/>
    <w:rsid w:val="00D02D1C"/>
    <w:rsid w:val="00D32614"/>
    <w:rsid w:val="00D63285"/>
    <w:rsid w:val="00D8701F"/>
    <w:rsid w:val="00DA376F"/>
    <w:rsid w:val="00DA44B3"/>
    <w:rsid w:val="00DA6170"/>
    <w:rsid w:val="00EA021B"/>
    <w:rsid w:val="00F1202F"/>
    <w:rsid w:val="00F2718F"/>
    <w:rsid w:val="00F57E8B"/>
    <w:rsid w:val="00F72DC5"/>
    <w:rsid w:val="00F73C5D"/>
    <w:rsid w:val="00F94E9F"/>
    <w:rsid w:val="1D735C37"/>
    <w:rsid w:val="1FCE71DF"/>
    <w:rsid w:val="2C67494A"/>
    <w:rsid w:val="2DFBF11C"/>
    <w:rsid w:val="363F98AE"/>
    <w:rsid w:val="369F7E44"/>
    <w:rsid w:val="37EEF3BA"/>
    <w:rsid w:val="387F6FEB"/>
    <w:rsid w:val="38DF480B"/>
    <w:rsid w:val="3A7C89AA"/>
    <w:rsid w:val="3AAFDA87"/>
    <w:rsid w:val="3B5BF244"/>
    <w:rsid w:val="3BB5BB37"/>
    <w:rsid w:val="3BFCCA89"/>
    <w:rsid w:val="3BFCFEEC"/>
    <w:rsid w:val="3BFF2386"/>
    <w:rsid w:val="3FBF9BA3"/>
    <w:rsid w:val="4DBF8BFD"/>
    <w:rsid w:val="4DFFFE62"/>
    <w:rsid w:val="57FB0A37"/>
    <w:rsid w:val="5D2ED623"/>
    <w:rsid w:val="5DEE218F"/>
    <w:rsid w:val="5DFF88AF"/>
    <w:rsid w:val="5F57BD8B"/>
    <w:rsid w:val="5FF702CA"/>
    <w:rsid w:val="5FF7988F"/>
    <w:rsid w:val="635303A9"/>
    <w:rsid w:val="63FFCC6C"/>
    <w:rsid w:val="6AB0D2C9"/>
    <w:rsid w:val="6AEF87D2"/>
    <w:rsid w:val="6AF13321"/>
    <w:rsid w:val="6BFFE194"/>
    <w:rsid w:val="6CEFA2AD"/>
    <w:rsid w:val="6CFE790F"/>
    <w:rsid w:val="6DFFD7FE"/>
    <w:rsid w:val="6FDB7F56"/>
    <w:rsid w:val="73E528DF"/>
    <w:rsid w:val="75F7E37B"/>
    <w:rsid w:val="76DD07A7"/>
    <w:rsid w:val="77BBC2BA"/>
    <w:rsid w:val="77FB49A5"/>
    <w:rsid w:val="796F75BE"/>
    <w:rsid w:val="7AE79575"/>
    <w:rsid w:val="7BFF73C3"/>
    <w:rsid w:val="7BFFD930"/>
    <w:rsid w:val="7D1ED1AD"/>
    <w:rsid w:val="7DDF9BDC"/>
    <w:rsid w:val="7E268F86"/>
    <w:rsid w:val="7EF74447"/>
    <w:rsid w:val="7EFF895D"/>
    <w:rsid w:val="7F3F01C3"/>
    <w:rsid w:val="7F7FA416"/>
    <w:rsid w:val="7FAA151B"/>
    <w:rsid w:val="7FE7A7F5"/>
    <w:rsid w:val="7FEF5643"/>
    <w:rsid w:val="7FFF853F"/>
    <w:rsid w:val="977B8A80"/>
    <w:rsid w:val="9DBF37C1"/>
    <w:rsid w:val="9FEF0877"/>
    <w:rsid w:val="A7E43B5B"/>
    <w:rsid w:val="B4FF8776"/>
    <w:rsid w:val="B7B75D5B"/>
    <w:rsid w:val="B8F817E7"/>
    <w:rsid w:val="BC61DBD9"/>
    <w:rsid w:val="BDFFFFF3"/>
    <w:rsid w:val="BFEB5370"/>
    <w:rsid w:val="BFFD9890"/>
    <w:rsid w:val="C3FFE6C7"/>
    <w:rsid w:val="C5CEFF78"/>
    <w:rsid w:val="C93DC91B"/>
    <w:rsid w:val="CFE38CDE"/>
    <w:rsid w:val="D36DE40A"/>
    <w:rsid w:val="D397471D"/>
    <w:rsid w:val="D73F2661"/>
    <w:rsid w:val="D73F8A39"/>
    <w:rsid w:val="D7FFA4A0"/>
    <w:rsid w:val="D8DEDE0E"/>
    <w:rsid w:val="DAF3F67F"/>
    <w:rsid w:val="DB5FFD78"/>
    <w:rsid w:val="DD7FFD2A"/>
    <w:rsid w:val="DDAB4358"/>
    <w:rsid w:val="DFFF2309"/>
    <w:rsid w:val="DFFFFD60"/>
    <w:rsid w:val="E6CB158D"/>
    <w:rsid w:val="E6F75801"/>
    <w:rsid w:val="EA7E9038"/>
    <w:rsid w:val="EBAB00A0"/>
    <w:rsid w:val="EDAFCD9A"/>
    <w:rsid w:val="EDBFADDF"/>
    <w:rsid w:val="EE891081"/>
    <w:rsid w:val="EF7DCA61"/>
    <w:rsid w:val="EFDF22B7"/>
    <w:rsid w:val="EFF82F47"/>
    <w:rsid w:val="F4FF22E2"/>
    <w:rsid w:val="F55EA500"/>
    <w:rsid w:val="F5BF3ADA"/>
    <w:rsid w:val="F7BD530B"/>
    <w:rsid w:val="F7D88DC3"/>
    <w:rsid w:val="F7ECDFA2"/>
    <w:rsid w:val="F7EFF5CC"/>
    <w:rsid w:val="FAAF06A7"/>
    <w:rsid w:val="FADD170D"/>
    <w:rsid w:val="FAE70F79"/>
    <w:rsid w:val="FB6B1EB9"/>
    <w:rsid w:val="FB93B003"/>
    <w:rsid w:val="FBA236F1"/>
    <w:rsid w:val="FCFF3544"/>
    <w:rsid w:val="FDFE593A"/>
    <w:rsid w:val="FDFFB516"/>
    <w:rsid w:val="FEAF46D7"/>
    <w:rsid w:val="FEB792D1"/>
    <w:rsid w:val="FEDF827F"/>
    <w:rsid w:val="FF1E529B"/>
    <w:rsid w:val="FF72972A"/>
    <w:rsid w:val="FF991264"/>
    <w:rsid w:val="FFB5A32C"/>
    <w:rsid w:val="FFBFA655"/>
    <w:rsid w:val="FFCC14C7"/>
    <w:rsid w:val="FFDCC4EB"/>
    <w:rsid w:val="FFEFAEE1"/>
    <w:rsid w:val="FFF59DDB"/>
    <w:rsid w:val="FFF79938"/>
    <w:rsid w:val="FFFEC409"/>
    <w:rsid w:val="FF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574</Words>
  <Characters>3278</Characters>
  <Lines>27</Lines>
  <Paragraphs>7</Paragraphs>
  <TotalTime>15</TotalTime>
  <ScaleCrop>false</ScaleCrop>
  <LinksUpToDate>false</LinksUpToDate>
  <CharactersWithSpaces>3845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2022-10-02T21:48:00Z</dcterms:created>
  <dc:creator>Road PingAn</dc:creator>
  <cp:lastModifiedBy>mczd</cp:lastModifiedBy>
  <cp:lastPrinted>2022-10-09T22:38:00Z</cp:lastPrinted>
  <dcterms:modified xsi:type="dcterms:W3CDTF">2022-10-09T15:18:50Z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